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42" w:rsidRPr="00384142" w:rsidRDefault="00384142" w:rsidP="00384142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84142">
        <w:rPr>
          <w:rFonts w:ascii="Arial" w:hAnsi="Arial" w:cs="Arial"/>
          <w:sz w:val="22"/>
          <w:szCs w:val="22"/>
        </w:rPr>
        <w:t xml:space="preserve">In December 2009, the Council of Australian Governments (COAG) agreed to the </w:t>
      </w:r>
      <w:r w:rsidRPr="00384142">
        <w:rPr>
          <w:rFonts w:ascii="Arial" w:hAnsi="Arial" w:cs="Arial"/>
          <w:i/>
          <w:iCs/>
          <w:sz w:val="22"/>
          <w:szCs w:val="22"/>
        </w:rPr>
        <w:t>National Partnership Agreement on the National Quality Agenda for Early Childhood Education and Care</w:t>
      </w:r>
      <w:r w:rsidRPr="00384142">
        <w:rPr>
          <w:rFonts w:ascii="Arial" w:hAnsi="Arial" w:cs="Arial"/>
          <w:sz w:val="22"/>
          <w:szCs w:val="22"/>
        </w:rPr>
        <w:t>. This included the commitment to establish a jointly governed, uniform National Quality Framework (NQF) for early childhood education and care (ECEC) services. Under the NQF sits a national rating and assessment process for services; national ECEC laws to commence from 1 January 2012; and a National Quality Standard.</w:t>
      </w:r>
    </w:p>
    <w:p w:rsidR="00A97AE9" w:rsidRDefault="00A97AE9" w:rsidP="00A97AE9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Education and Care Services National Law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) Bill 2011 will:</w:t>
      </w:r>
    </w:p>
    <w:p w:rsidR="00A97AE9" w:rsidRPr="003572FF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 w:rsidRPr="003572FF">
        <w:rPr>
          <w:rFonts w:ascii="Arial" w:hAnsi="Arial" w:cs="Arial"/>
          <w:sz w:val="22"/>
          <w:szCs w:val="22"/>
        </w:rPr>
        <w:t xml:space="preserve">apply the Education and Care Services National Law (the National Law) as a law of Queensland to provide a national approach to the </w:t>
      </w:r>
      <w:r w:rsidRPr="009616B0">
        <w:rPr>
          <w:rFonts w:ascii="Arial" w:hAnsi="Arial" w:cs="Arial"/>
          <w:sz w:val="22"/>
          <w:szCs w:val="22"/>
        </w:rPr>
        <w:t>regulation, assessment and quality improvement of early childhood education and care and outside school hours care; replace existing separate licensing and quality assurance processes for pre-school (kindergartens in Queensland), long day care, family day care and outside school hours care; and establish a public</w:t>
      </w:r>
      <w:r>
        <w:rPr>
          <w:rFonts w:ascii="Arial" w:hAnsi="Arial" w:cs="Arial"/>
          <w:sz w:val="22"/>
          <w:szCs w:val="22"/>
        </w:rPr>
        <w:t xml:space="preserve"> quality</w:t>
      </w:r>
      <w:r w:rsidRPr="009616B0">
        <w:rPr>
          <w:rFonts w:ascii="Arial" w:hAnsi="Arial" w:cs="Arial"/>
          <w:sz w:val="22"/>
          <w:szCs w:val="22"/>
        </w:rPr>
        <w:t xml:space="preserve"> rating system for education and care services</w:t>
      </w:r>
      <w:r>
        <w:rPr>
          <w:rFonts w:ascii="Arial" w:hAnsi="Arial" w:cs="Arial"/>
          <w:sz w:val="22"/>
          <w:szCs w:val="22"/>
        </w:rPr>
        <w:t>;</w:t>
      </w:r>
    </w:p>
    <w:p w:rsidR="00A97AE9" w:rsidRPr="003572FF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 xml:space="preserve">amend the </w:t>
      </w:r>
      <w:r w:rsidRPr="002E5C12">
        <w:rPr>
          <w:rFonts w:ascii="Arial" w:hAnsi="Arial" w:cs="Arial"/>
          <w:i/>
          <w:sz w:val="22"/>
          <w:szCs w:val="22"/>
        </w:rPr>
        <w:t>Child Care Act 2002</w:t>
      </w:r>
      <w:r w:rsidRPr="00523897">
        <w:rPr>
          <w:rFonts w:ascii="Arial" w:hAnsi="Arial" w:cs="Arial"/>
          <w:sz w:val="22"/>
          <w:szCs w:val="22"/>
        </w:rPr>
        <w:t xml:space="preserve"> so it no longer applies to services captured under the National Law;</w:t>
      </w:r>
    </w:p>
    <w:p w:rsidR="00A97AE9" w:rsidRPr="003572FF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 xml:space="preserve">define terms for the </w:t>
      </w:r>
      <w:smartTag w:uri="urn:schemas-microsoft-com:office:smarttags" w:element="place">
        <w:smartTag w:uri="urn:schemas-microsoft-com:office:smarttags" w:element="State">
          <w:r w:rsidRPr="0052389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523897">
        <w:rPr>
          <w:rFonts w:ascii="Arial" w:hAnsi="Arial" w:cs="Arial"/>
          <w:sz w:val="22"/>
          <w:szCs w:val="22"/>
        </w:rPr>
        <w:t xml:space="preserve"> context</w:t>
      </w:r>
      <w:r>
        <w:rPr>
          <w:rFonts w:ascii="Arial" w:hAnsi="Arial" w:cs="Arial"/>
          <w:sz w:val="22"/>
          <w:szCs w:val="22"/>
        </w:rPr>
        <w:t xml:space="preserve">, </w:t>
      </w:r>
      <w:r w:rsidRPr="005165E2">
        <w:rPr>
          <w:rFonts w:ascii="Arial" w:hAnsi="Arial" w:cs="Arial"/>
          <w:sz w:val="22"/>
          <w:szCs w:val="22"/>
        </w:rPr>
        <w:t>including transitional terms such as ‘declared approved provider’ to ensure the seamless transition of existing providers and services into the National Law;</w:t>
      </w:r>
    </w:p>
    <w:p w:rsidR="00A97AE9" w:rsidRPr="003572FF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 xml:space="preserve">confer jurisdiction on relevant courts and tribunals in </w:t>
      </w:r>
      <w:smartTag w:uri="urn:schemas-microsoft-com:office:smarttags" w:element="place">
        <w:smartTag w:uri="urn:schemas-microsoft-com:office:smarttags" w:element="State">
          <w:r w:rsidRPr="0052389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523897">
        <w:rPr>
          <w:rFonts w:ascii="Arial" w:hAnsi="Arial" w:cs="Arial"/>
          <w:sz w:val="22"/>
          <w:szCs w:val="22"/>
        </w:rPr>
        <w:t>;</w:t>
      </w:r>
    </w:p>
    <w:p w:rsidR="00A97AE9" w:rsidRPr="008E26CE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>exclude or change the application of some Queensland laws as the National Law will apply corresponding Commonwealth legislation as laws of Queensland in their place</w:t>
      </w:r>
      <w:r>
        <w:rPr>
          <w:rFonts w:ascii="Arial" w:hAnsi="Arial" w:cs="Arial"/>
          <w:sz w:val="22"/>
          <w:szCs w:val="22"/>
        </w:rPr>
        <w:t>, including Privacy, Freedom of Information and Ombudsman laws</w:t>
      </w:r>
      <w:r w:rsidRPr="00523897">
        <w:rPr>
          <w:rFonts w:ascii="Arial" w:hAnsi="Arial" w:cs="Arial"/>
          <w:sz w:val="22"/>
          <w:szCs w:val="22"/>
        </w:rPr>
        <w:t>;</w:t>
      </w:r>
    </w:p>
    <w:p w:rsidR="00A97AE9" w:rsidRPr="008E26CE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 xml:space="preserve">incorporate certain provisions from the </w:t>
      </w:r>
      <w:r w:rsidRPr="008E26CE">
        <w:rPr>
          <w:rFonts w:ascii="Arial" w:hAnsi="Arial" w:cs="Arial"/>
          <w:i/>
          <w:sz w:val="22"/>
          <w:szCs w:val="22"/>
        </w:rPr>
        <w:t>Child Care Act 2002</w:t>
      </w:r>
      <w:r>
        <w:rPr>
          <w:rFonts w:ascii="Arial" w:hAnsi="Arial" w:cs="Arial"/>
          <w:sz w:val="22"/>
          <w:szCs w:val="22"/>
        </w:rPr>
        <w:t>, such as provisions to allow the continued sharing of relevant information between this agency and the Commission for Children and Young People and Child Guardian</w:t>
      </w:r>
      <w:r w:rsidRPr="00523897">
        <w:rPr>
          <w:rFonts w:ascii="Arial" w:hAnsi="Arial" w:cs="Arial"/>
          <w:sz w:val="22"/>
          <w:szCs w:val="22"/>
        </w:rPr>
        <w:t>; and</w:t>
      </w:r>
    </w:p>
    <w:p w:rsidR="00A97AE9" w:rsidRPr="00A527A5" w:rsidRDefault="00A97AE9" w:rsidP="00A97AE9">
      <w:pPr>
        <w:numPr>
          <w:ilvl w:val="0"/>
          <w:numId w:val="6"/>
        </w:numPr>
        <w:tabs>
          <w:tab w:val="clear" w:pos="814"/>
          <w:tab w:val="num" w:pos="851"/>
        </w:tabs>
        <w:spacing w:before="120"/>
        <w:ind w:left="851" w:hanging="49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3897">
        <w:rPr>
          <w:rFonts w:ascii="Arial" w:hAnsi="Arial" w:cs="Arial"/>
          <w:sz w:val="22"/>
          <w:szCs w:val="22"/>
        </w:rPr>
        <w:t xml:space="preserve">make necessary consequential amendments to relevant </w:t>
      </w:r>
      <w:smartTag w:uri="urn:schemas-microsoft-com:office:smarttags" w:element="place">
        <w:smartTag w:uri="urn:schemas-microsoft-com:office:smarttags" w:element="State">
          <w:r w:rsidRPr="0052389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523897">
        <w:rPr>
          <w:rFonts w:ascii="Arial" w:hAnsi="Arial" w:cs="Arial"/>
          <w:sz w:val="22"/>
          <w:szCs w:val="22"/>
        </w:rPr>
        <w:t xml:space="preserve"> legislation.</w:t>
      </w:r>
    </w:p>
    <w:p w:rsidR="00A97AE9" w:rsidRPr="00CE6FBA" w:rsidRDefault="00A97AE9" w:rsidP="00A97AE9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36B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DF4F58" w:rsidRPr="00DF4F58">
        <w:rPr>
          <w:rFonts w:ascii="Arial" w:hAnsi="Arial" w:cs="Arial"/>
          <w:bCs/>
          <w:sz w:val="22"/>
          <w:szCs w:val="22"/>
        </w:rPr>
        <w:t>Education and Care Services National Law (</w:t>
      </w:r>
      <w:smartTag w:uri="urn:schemas-microsoft-com:office:smarttags" w:element="place">
        <w:smartTag w:uri="urn:schemas-microsoft-com:office:smarttags" w:element="State">
          <w:r w:rsidR="00DF4F58" w:rsidRPr="00DF4F58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="00DF4F58" w:rsidRPr="00DF4F58">
        <w:rPr>
          <w:rFonts w:ascii="Arial" w:hAnsi="Arial" w:cs="Arial"/>
          <w:bCs/>
          <w:sz w:val="22"/>
          <w:szCs w:val="22"/>
        </w:rPr>
        <w:t xml:space="preserve">) Bill 2011 </w:t>
      </w:r>
      <w:r>
        <w:rPr>
          <w:rFonts w:ascii="Arial" w:hAnsi="Arial" w:cs="Arial"/>
          <w:sz w:val="22"/>
          <w:szCs w:val="22"/>
        </w:rPr>
        <w:t>to the Legislative Assembly.</w:t>
      </w:r>
    </w:p>
    <w:p w:rsidR="00A97AE9" w:rsidRPr="00C07656" w:rsidRDefault="00A97AE9" w:rsidP="00A97AE9">
      <w:pPr>
        <w:jc w:val="both"/>
        <w:rPr>
          <w:rFonts w:ascii="Arial" w:hAnsi="Arial" w:cs="Arial"/>
          <w:sz w:val="22"/>
          <w:szCs w:val="22"/>
        </w:rPr>
      </w:pPr>
    </w:p>
    <w:p w:rsidR="00A97AE9" w:rsidRPr="00C07656" w:rsidRDefault="00A97AE9" w:rsidP="00DF4F58">
      <w:pPr>
        <w:keepNext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97AE9" w:rsidRDefault="00F838EC" w:rsidP="00A97AE9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97AE9" w:rsidRPr="00DF4F58">
          <w:rPr>
            <w:rStyle w:val="Hyperlink"/>
            <w:rFonts w:ascii="Arial" w:hAnsi="Arial" w:cs="Arial"/>
            <w:sz w:val="22"/>
            <w:szCs w:val="22"/>
          </w:rPr>
          <w:t>Education and Care Services National Law (Queensland</w:t>
        </w:r>
        <w:r w:rsidR="00DF4F58" w:rsidRPr="00DF4F58">
          <w:rPr>
            <w:rStyle w:val="Hyperlink"/>
            <w:rFonts w:ascii="Arial" w:hAnsi="Arial" w:cs="Arial"/>
            <w:sz w:val="22"/>
            <w:szCs w:val="22"/>
          </w:rPr>
          <w:t>) Bill 2011</w:t>
        </w:r>
      </w:hyperlink>
    </w:p>
    <w:p w:rsidR="00A97AE9" w:rsidRPr="00DF4F58" w:rsidRDefault="00F838EC" w:rsidP="00A97AE9">
      <w:pPr>
        <w:numPr>
          <w:ilvl w:val="0"/>
          <w:numId w:val="6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97AE9" w:rsidRPr="00DF4F5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97AE9" w:rsidRPr="00DF4F58" w:rsidSect="00CF1652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9E" w:rsidRDefault="001E249E">
      <w:r>
        <w:separator/>
      </w:r>
    </w:p>
  </w:endnote>
  <w:endnote w:type="continuationSeparator" w:id="0">
    <w:p w:rsidR="001E249E" w:rsidRDefault="001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6" w:rsidRPr="001141E1" w:rsidRDefault="00CA7726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9E" w:rsidRDefault="001E249E">
      <w:r>
        <w:separator/>
      </w:r>
    </w:p>
  </w:footnote>
  <w:footnote w:type="continuationSeparator" w:id="0">
    <w:p w:rsidR="001E249E" w:rsidRDefault="001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6" w:rsidRPr="000400F9" w:rsidRDefault="006857C7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2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7726">
      <w:rPr>
        <w:rFonts w:ascii="Arial" w:hAnsi="Arial" w:cs="Arial"/>
        <w:b/>
        <w:sz w:val="22"/>
        <w:szCs w:val="22"/>
        <w:u w:val="single"/>
      </w:rPr>
      <w:t>month year</w:t>
    </w:r>
  </w:p>
  <w:p w:rsidR="00CA7726" w:rsidRDefault="00CA77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A7726" w:rsidRDefault="00CA77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A7726" w:rsidRPr="00F10DF9" w:rsidRDefault="00CA7726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26" w:rsidRPr="000400F9" w:rsidRDefault="006857C7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726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7726">
      <w:rPr>
        <w:rFonts w:ascii="Arial" w:hAnsi="Arial" w:cs="Arial"/>
        <w:b/>
        <w:sz w:val="22"/>
        <w:szCs w:val="22"/>
        <w:u w:val="single"/>
      </w:rPr>
      <w:t>September 2011</w:t>
    </w:r>
  </w:p>
  <w:p w:rsidR="00CA7726" w:rsidRDefault="00CA77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Education and Care Services National Law (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>) Bill 2011</w:t>
    </w:r>
  </w:p>
  <w:p w:rsidR="00CA7726" w:rsidRDefault="00CA7726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Industrial Relations</w:t>
    </w:r>
  </w:p>
  <w:p w:rsidR="00CA7726" w:rsidRPr="00F10DF9" w:rsidRDefault="00CA7726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584"/>
    <w:multiLevelType w:val="hybridMultilevel"/>
    <w:tmpl w:val="1452D7EA"/>
    <w:lvl w:ilvl="0" w:tplc="0C09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0D983B14"/>
    <w:multiLevelType w:val="hybridMultilevel"/>
    <w:tmpl w:val="465247AA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24CFB"/>
    <w:multiLevelType w:val="hybridMultilevel"/>
    <w:tmpl w:val="C50254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44019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E2F23E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0B2FD8"/>
    <w:multiLevelType w:val="hybridMultilevel"/>
    <w:tmpl w:val="D7741E7C"/>
    <w:lvl w:ilvl="0" w:tplc="31E4890A">
      <w:start w:val="1"/>
      <w:numFmt w:val="decimal"/>
      <w:lvlText w:val="%1."/>
      <w:lvlJc w:val="left"/>
      <w:pPr>
        <w:tabs>
          <w:tab w:val="num" w:pos="360"/>
        </w:tabs>
        <w:ind w:left="-173" w:firstLine="173"/>
      </w:pPr>
      <w:rPr>
        <w:rFonts w:hint="default"/>
      </w:rPr>
    </w:lvl>
    <w:lvl w:ilvl="1" w:tplc="DBCA6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D4C4E1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54D9"/>
    <w:multiLevelType w:val="hybridMultilevel"/>
    <w:tmpl w:val="987AF2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96165"/>
    <w:multiLevelType w:val="hybridMultilevel"/>
    <w:tmpl w:val="342243C6"/>
    <w:lvl w:ilvl="0" w:tplc="DBCA697A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C38"/>
    <w:multiLevelType w:val="hybridMultilevel"/>
    <w:tmpl w:val="1890BB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2586D"/>
    <w:multiLevelType w:val="hybridMultilevel"/>
    <w:tmpl w:val="46A231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B73E0"/>
    <w:multiLevelType w:val="hybridMultilevel"/>
    <w:tmpl w:val="ABFECD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CC0254"/>
    <w:multiLevelType w:val="hybridMultilevel"/>
    <w:tmpl w:val="5DC826D6"/>
    <w:lvl w:ilvl="0" w:tplc="37D0A972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220DB"/>
    <w:multiLevelType w:val="hybridMultilevel"/>
    <w:tmpl w:val="42481B5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264C5"/>
    <w:multiLevelType w:val="hybridMultilevel"/>
    <w:tmpl w:val="3918D0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C6699"/>
    <w:multiLevelType w:val="hybridMultilevel"/>
    <w:tmpl w:val="39C481C2"/>
    <w:lvl w:ilvl="0" w:tplc="EEACBE1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86377"/>
    <w:multiLevelType w:val="hybridMultilevel"/>
    <w:tmpl w:val="200A63B6"/>
    <w:lvl w:ilvl="0" w:tplc="3B742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9F30A0"/>
    <w:multiLevelType w:val="hybridMultilevel"/>
    <w:tmpl w:val="54721F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F4C31"/>
    <w:multiLevelType w:val="hybridMultilevel"/>
    <w:tmpl w:val="503A28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1E3D83"/>
    <w:multiLevelType w:val="hybridMultilevel"/>
    <w:tmpl w:val="34C281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5B8"/>
    <w:multiLevelType w:val="hybridMultilevel"/>
    <w:tmpl w:val="BB543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5BE4382"/>
    <w:multiLevelType w:val="hybridMultilevel"/>
    <w:tmpl w:val="F5A8F706"/>
    <w:lvl w:ilvl="0" w:tplc="968AA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4C62C3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4"/>
        <w:szCs w:val="24"/>
      </w:rPr>
    </w:lvl>
    <w:lvl w:ilvl="2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9"/>
  </w:num>
  <w:num w:numId="5">
    <w:abstractNumId w:val="24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18"/>
  </w:num>
  <w:num w:numId="14">
    <w:abstractNumId w:val="17"/>
  </w:num>
  <w:num w:numId="15">
    <w:abstractNumId w:val="21"/>
  </w:num>
  <w:num w:numId="16">
    <w:abstractNumId w:val="8"/>
  </w:num>
  <w:num w:numId="17">
    <w:abstractNumId w:val="0"/>
  </w:num>
  <w:num w:numId="18">
    <w:abstractNumId w:val="15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  <w:num w:numId="23">
    <w:abstractNumId w:val="19"/>
  </w:num>
  <w:num w:numId="24">
    <w:abstractNumId w:val="1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5"/>
    <w:rsid w:val="00005C3D"/>
    <w:rsid w:val="00006A2E"/>
    <w:rsid w:val="00017B03"/>
    <w:rsid w:val="00017EEB"/>
    <w:rsid w:val="0002044D"/>
    <w:rsid w:val="000222B3"/>
    <w:rsid w:val="00035099"/>
    <w:rsid w:val="00036765"/>
    <w:rsid w:val="00042DDD"/>
    <w:rsid w:val="000455EC"/>
    <w:rsid w:val="00047FE8"/>
    <w:rsid w:val="00053EA1"/>
    <w:rsid w:val="00054BBC"/>
    <w:rsid w:val="0005520C"/>
    <w:rsid w:val="00060480"/>
    <w:rsid w:val="00071485"/>
    <w:rsid w:val="00076D45"/>
    <w:rsid w:val="000851A4"/>
    <w:rsid w:val="000924FD"/>
    <w:rsid w:val="00094795"/>
    <w:rsid w:val="00096CD4"/>
    <w:rsid w:val="000B4DAB"/>
    <w:rsid w:val="000D1DCC"/>
    <w:rsid w:val="000D74C6"/>
    <w:rsid w:val="000E1595"/>
    <w:rsid w:val="000E20D0"/>
    <w:rsid w:val="000E52EE"/>
    <w:rsid w:val="000F2758"/>
    <w:rsid w:val="00103310"/>
    <w:rsid w:val="001051C8"/>
    <w:rsid w:val="00106844"/>
    <w:rsid w:val="001138C1"/>
    <w:rsid w:val="00113FD2"/>
    <w:rsid w:val="00117ED7"/>
    <w:rsid w:val="00123585"/>
    <w:rsid w:val="00127C39"/>
    <w:rsid w:val="00130023"/>
    <w:rsid w:val="001456A7"/>
    <w:rsid w:val="00152B45"/>
    <w:rsid w:val="001624E8"/>
    <w:rsid w:val="001642EA"/>
    <w:rsid w:val="00164CF6"/>
    <w:rsid w:val="00174179"/>
    <w:rsid w:val="00174AAB"/>
    <w:rsid w:val="00180EDB"/>
    <w:rsid w:val="001863CD"/>
    <w:rsid w:val="00186FC3"/>
    <w:rsid w:val="00187946"/>
    <w:rsid w:val="001934AB"/>
    <w:rsid w:val="00194D4E"/>
    <w:rsid w:val="001B1DBB"/>
    <w:rsid w:val="001B4B5E"/>
    <w:rsid w:val="001C5C47"/>
    <w:rsid w:val="001D2A2D"/>
    <w:rsid w:val="001D6E02"/>
    <w:rsid w:val="001E249E"/>
    <w:rsid w:val="001E36BA"/>
    <w:rsid w:val="001E754B"/>
    <w:rsid w:val="001F02E8"/>
    <w:rsid w:val="00211031"/>
    <w:rsid w:val="0021176B"/>
    <w:rsid w:val="002173E5"/>
    <w:rsid w:val="00232CA2"/>
    <w:rsid w:val="00233F7A"/>
    <w:rsid w:val="00245E06"/>
    <w:rsid w:val="00252E60"/>
    <w:rsid w:val="00260637"/>
    <w:rsid w:val="002676EC"/>
    <w:rsid w:val="00267D30"/>
    <w:rsid w:val="00275DEF"/>
    <w:rsid w:val="002774B9"/>
    <w:rsid w:val="002775E1"/>
    <w:rsid w:val="002806B7"/>
    <w:rsid w:val="00280711"/>
    <w:rsid w:val="0028095A"/>
    <w:rsid w:val="002824C4"/>
    <w:rsid w:val="00286DEF"/>
    <w:rsid w:val="002926F9"/>
    <w:rsid w:val="0029502A"/>
    <w:rsid w:val="00296B20"/>
    <w:rsid w:val="002A2510"/>
    <w:rsid w:val="002A3330"/>
    <w:rsid w:val="002A397D"/>
    <w:rsid w:val="002A694F"/>
    <w:rsid w:val="002B02FD"/>
    <w:rsid w:val="002B48FE"/>
    <w:rsid w:val="002C6E9B"/>
    <w:rsid w:val="002D4245"/>
    <w:rsid w:val="002D456B"/>
    <w:rsid w:val="002D709B"/>
    <w:rsid w:val="002D7189"/>
    <w:rsid w:val="002E287D"/>
    <w:rsid w:val="002E5C12"/>
    <w:rsid w:val="00300DEC"/>
    <w:rsid w:val="003046FE"/>
    <w:rsid w:val="00305150"/>
    <w:rsid w:val="00310F46"/>
    <w:rsid w:val="00311B19"/>
    <w:rsid w:val="00312AA0"/>
    <w:rsid w:val="00323207"/>
    <w:rsid w:val="003261F2"/>
    <w:rsid w:val="00330270"/>
    <w:rsid w:val="003303F7"/>
    <w:rsid w:val="00331E44"/>
    <w:rsid w:val="00333A43"/>
    <w:rsid w:val="00344B53"/>
    <w:rsid w:val="00347CD7"/>
    <w:rsid w:val="00350908"/>
    <w:rsid w:val="00355094"/>
    <w:rsid w:val="003572FF"/>
    <w:rsid w:val="00360FD6"/>
    <w:rsid w:val="00361B46"/>
    <w:rsid w:val="00366896"/>
    <w:rsid w:val="00370DEF"/>
    <w:rsid w:val="003731C1"/>
    <w:rsid w:val="00384142"/>
    <w:rsid w:val="00385926"/>
    <w:rsid w:val="00392ABB"/>
    <w:rsid w:val="003968DB"/>
    <w:rsid w:val="003A02D6"/>
    <w:rsid w:val="003A3440"/>
    <w:rsid w:val="003A552F"/>
    <w:rsid w:val="003B64F0"/>
    <w:rsid w:val="003B70A2"/>
    <w:rsid w:val="003C2389"/>
    <w:rsid w:val="003C38F4"/>
    <w:rsid w:val="003C7D06"/>
    <w:rsid w:val="003E2660"/>
    <w:rsid w:val="003E35D0"/>
    <w:rsid w:val="003E3D4E"/>
    <w:rsid w:val="003E47A1"/>
    <w:rsid w:val="003E6C4F"/>
    <w:rsid w:val="003F17FB"/>
    <w:rsid w:val="003F2C10"/>
    <w:rsid w:val="003F3D03"/>
    <w:rsid w:val="003F4F60"/>
    <w:rsid w:val="003F7FB8"/>
    <w:rsid w:val="0040038E"/>
    <w:rsid w:val="00400414"/>
    <w:rsid w:val="004037DE"/>
    <w:rsid w:val="00404F0C"/>
    <w:rsid w:val="00416062"/>
    <w:rsid w:val="0041607B"/>
    <w:rsid w:val="00421F7C"/>
    <w:rsid w:val="0042292E"/>
    <w:rsid w:val="00424C68"/>
    <w:rsid w:val="0042698F"/>
    <w:rsid w:val="0042761B"/>
    <w:rsid w:val="00430B8A"/>
    <w:rsid w:val="00432F33"/>
    <w:rsid w:val="00433462"/>
    <w:rsid w:val="0043411F"/>
    <w:rsid w:val="00434835"/>
    <w:rsid w:val="004367D0"/>
    <w:rsid w:val="00440C0F"/>
    <w:rsid w:val="00441625"/>
    <w:rsid w:val="00442738"/>
    <w:rsid w:val="00451A6D"/>
    <w:rsid w:val="00454480"/>
    <w:rsid w:val="0045700A"/>
    <w:rsid w:val="004579E0"/>
    <w:rsid w:val="00460D28"/>
    <w:rsid w:val="0046197B"/>
    <w:rsid w:val="00461DE1"/>
    <w:rsid w:val="00462254"/>
    <w:rsid w:val="004635C1"/>
    <w:rsid w:val="00480750"/>
    <w:rsid w:val="00484D48"/>
    <w:rsid w:val="00485E0A"/>
    <w:rsid w:val="00491DB9"/>
    <w:rsid w:val="00492D3C"/>
    <w:rsid w:val="00493C2C"/>
    <w:rsid w:val="00496990"/>
    <w:rsid w:val="004A189F"/>
    <w:rsid w:val="004A3885"/>
    <w:rsid w:val="004B361F"/>
    <w:rsid w:val="004B489B"/>
    <w:rsid w:val="004C1D9A"/>
    <w:rsid w:val="004C2515"/>
    <w:rsid w:val="004C565F"/>
    <w:rsid w:val="004C5A54"/>
    <w:rsid w:val="004C626B"/>
    <w:rsid w:val="004D4A74"/>
    <w:rsid w:val="004E4C39"/>
    <w:rsid w:val="004F0F5A"/>
    <w:rsid w:val="004F62B0"/>
    <w:rsid w:val="00500C33"/>
    <w:rsid w:val="0050254F"/>
    <w:rsid w:val="00502708"/>
    <w:rsid w:val="00515706"/>
    <w:rsid w:val="00522272"/>
    <w:rsid w:val="00522B2B"/>
    <w:rsid w:val="005231D4"/>
    <w:rsid w:val="005310DF"/>
    <w:rsid w:val="005311E0"/>
    <w:rsid w:val="00535267"/>
    <w:rsid w:val="00540C7B"/>
    <w:rsid w:val="00547DAA"/>
    <w:rsid w:val="005535C5"/>
    <w:rsid w:val="00560F27"/>
    <w:rsid w:val="00561CE0"/>
    <w:rsid w:val="0056215D"/>
    <w:rsid w:val="00564462"/>
    <w:rsid w:val="0056466F"/>
    <w:rsid w:val="00566F66"/>
    <w:rsid w:val="00570100"/>
    <w:rsid w:val="005712D3"/>
    <w:rsid w:val="00571DBD"/>
    <w:rsid w:val="00575940"/>
    <w:rsid w:val="0057749A"/>
    <w:rsid w:val="0058042F"/>
    <w:rsid w:val="00591C4E"/>
    <w:rsid w:val="00592969"/>
    <w:rsid w:val="00595143"/>
    <w:rsid w:val="0059637D"/>
    <w:rsid w:val="005974E4"/>
    <w:rsid w:val="005A1D8B"/>
    <w:rsid w:val="005A2C11"/>
    <w:rsid w:val="005A32A2"/>
    <w:rsid w:val="005A3E36"/>
    <w:rsid w:val="005A3F15"/>
    <w:rsid w:val="005A5013"/>
    <w:rsid w:val="005B0A25"/>
    <w:rsid w:val="005B0A51"/>
    <w:rsid w:val="005B2050"/>
    <w:rsid w:val="005B3E25"/>
    <w:rsid w:val="005B67A3"/>
    <w:rsid w:val="005B69AB"/>
    <w:rsid w:val="005B73AA"/>
    <w:rsid w:val="005C17C5"/>
    <w:rsid w:val="005C676F"/>
    <w:rsid w:val="005C7964"/>
    <w:rsid w:val="005C7CD5"/>
    <w:rsid w:val="005D2D5D"/>
    <w:rsid w:val="005D39E1"/>
    <w:rsid w:val="005D400B"/>
    <w:rsid w:val="005D6EE6"/>
    <w:rsid w:val="005E408F"/>
    <w:rsid w:val="005F1ED3"/>
    <w:rsid w:val="005F51EF"/>
    <w:rsid w:val="006051CB"/>
    <w:rsid w:val="00614D3C"/>
    <w:rsid w:val="00615800"/>
    <w:rsid w:val="00623AED"/>
    <w:rsid w:val="00623BA1"/>
    <w:rsid w:val="00624A97"/>
    <w:rsid w:val="00627623"/>
    <w:rsid w:val="00630279"/>
    <w:rsid w:val="00631E60"/>
    <w:rsid w:val="0063282C"/>
    <w:rsid w:val="00632D13"/>
    <w:rsid w:val="006351B7"/>
    <w:rsid w:val="00636C5C"/>
    <w:rsid w:val="00642C8E"/>
    <w:rsid w:val="006434A3"/>
    <w:rsid w:val="00645FB9"/>
    <w:rsid w:val="00650922"/>
    <w:rsid w:val="00654A9E"/>
    <w:rsid w:val="006556EB"/>
    <w:rsid w:val="00655D1B"/>
    <w:rsid w:val="0065620E"/>
    <w:rsid w:val="006605F9"/>
    <w:rsid w:val="006620E0"/>
    <w:rsid w:val="00667DA8"/>
    <w:rsid w:val="00670210"/>
    <w:rsid w:val="00670855"/>
    <w:rsid w:val="00671DF9"/>
    <w:rsid w:val="006728E3"/>
    <w:rsid w:val="00681048"/>
    <w:rsid w:val="006857C7"/>
    <w:rsid w:val="006862CE"/>
    <w:rsid w:val="00691899"/>
    <w:rsid w:val="006961A4"/>
    <w:rsid w:val="00696DC6"/>
    <w:rsid w:val="006A0EE1"/>
    <w:rsid w:val="006A1646"/>
    <w:rsid w:val="006A1FA0"/>
    <w:rsid w:val="006A2C0F"/>
    <w:rsid w:val="006B0D26"/>
    <w:rsid w:val="006B2851"/>
    <w:rsid w:val="006C032F"/>
    <w:rsid w:val="006C217B"/>
    <w:rsid w:val="006C45C8"/>
    <w:rsid w:val="006D27D4"/>
    <w:rsid w:val="006D3145"/>
    <w:rsid w:val="006D3F7D"/>
    <w:rsid w:val="006E0CBC"/>
    <w:rsid w:val="006E285B"/>
    <w:rsid w:val="006E3471"/>
    <w:rsid w:val="006F0676"/>
    <w:rsid w:val="006F2F07"/>
    <w:rsid w:val="00700D35"/>
    <w:rsid w:val="00706B3C"/>
    <w:rsid w:val="00713B65"/>
    <w:rsid w:val="00713CF5"/>
    <w:rsid w:val="00714FF7"/>
    <w:rsid w:val="00722AD3"/>
    <w:rsid w:val="00722D58"/>
    <w:rsid w:val="00725537"/>
    <w:rsid w:val="00734695"/>
    <w:rsid w:val="007370E8"/>
    <w:rsid w:val="00740431"/>
    <w:rsid w:val="0074089D"/>
    <w:rsid w:val="00740DCC"/>
    <w:rsid w:val="00744FA4"/>
    <w:rsid w:val="00745344"/>
    <w:rsid w:val="00746B0C"/>
    <w:rsid w:val="007470E9"/>
    <w:rsid w:val="00747101"/>
    <w:rsid w:val="0074766F"/>
    <w:rsid w:val="00752CFA"/>
    <w:rsid w:val="0075399A"/>
    <w:rsid w:val="007559FD"/>
    <w:rsid w:val="00756090"/>
    <w:rsid w:val="00756C4A"/>
    <w:rsid w:val="00774813"/>
    <w:rsid w:val="00774E15"/>
    <w:rsid w:val="00780495"/>
    <w:rsid w:val="0078061A"/>
    <w:rsid w:val="007864EB"/>
    <w:rsid w:val="00792557"/>
    <w:rsid w:val="007A34CA"/>
    <w:rsid w:val="007A6304"/>
    <w:rsid w:val="007A6B61"/>
    <w:rsid w:val="007B4F2B"/>
    <w:rsid w:val="007B7EC7"/>
    <w:rsid w:val="007C5D57"/>
    <w:rsid w:val="007D36CC"/>
    <w:rsid w:val="007E043D"/>
    <w:rsid w:val="007E18AD"/>
    <w:rsid w:val="007E62A3"/>
    <w:rsid w:val="007F3FC2"/>
    <w:rsid w:val="007F61E6"/>
    <w:rsid w:val="00802CBB"/>
    <w:rsid w:val="008042DE"/>
    <w:rsid w:val="008044C4"/>
    <w:rsid w:val="00813344"/>
    <w:rsid w:val="008146AD"/>
    <w:rsid w:val="00814D71"/>
    <w:rsid w:val="008201AA"/>
    <w:rsid w:val="00820DA3"/>
    <w:rsid w:val="00824BBB"/>
    <w:rsid w:val="00826C12"/>
    <w:rsid w:val="00827922"/>
    <w:rsid w:val="00831515"/>
    <w:rsid w:val="00832E6D"/>
    <w:rsid w:val="00835778"/>
    <w:rsid w:val="0083708B"/>
    <w:rsid w:val="00847FDC"/>
    <w:rsid w:val="0085166C"/>
    <w:rsid w:val="008538F4"/>
    <w:rsid w:val="00855A3A"/>
    <w:rsid w:val="00856692"/>
    <w:rsid w:val="00856FFC"/>
    <w:rsid w:val="0086314C"/>
    <w:rsid w:val="008668E1"/>
    <w:rsid w:val="008727EB"/>
    <w:rsid w:val="00876673"/>
    <w:rsid w:val="00877CCA"/>
    <w:rsid w:val="00883D26"/>
    <w:rsid w:val="00887450"/>
    <w:rsid w:val="008915E3"/>
    <w:rsid w:val="0089652E"/>
    <w:rsid w:val="008A64D2"/>
    <w:rsid w:val="008A6F0E"/>
    <w:rsid w:val="008B2A77"/>
    <w:rsid w:val="008B434F"/>
    <w:rsid w:val="008B5B46"/>
    <w:rsid w:val="008C33AB"/>
    <w:rsid w:val="008E140B"/>
    <w:rsid w:val="008E26CE"/>
    <w:rsid w:val="008E368A"/>
    <w:rsid w:val="008E4F24"/>
    <w:rsid w:val="008E770E"/>
    <w:rsid w:val="008F08F2"/>
    <w:rsid w:val="008F4D38"/>
    <w:rsid w:val="008F606D"/>
    <w:rsid w:val="0090158F"/>
    <w:rsid w:val="00901F61"/>
    <w:rsid w:val="00903726"/>
    <w:rsid w:val="00913F0B"/>
    <w:rsid w:val="00914619"/>
    <w:rsid w:val="009158FC"/>
    <w:rsid w:val="00916739"/>
    <w:rsid w:val="00917918"/>
    <w:rsid w:val="00921825"/>
    <w:rsid w:val="00925104"/>
    <w:rsid w:val="00931EF0"/>
    <w:rsid w:val="00932376"/>
    <w:rsid w:val="00932AD8"/>
    <w:rsid w:val="00935E3D"/>
    <w:rsid w:val="00941F73"/>
    <w:rsid w:val="00952787"/>
    <w:rsid w:val="009710BC"/>
    <w:rsid w:val="009715B0"/>
    <w:rsid w:val="00987BFE"/>
    <w:rsid w:val="00992D90"/>
    <w:rsid w:val="00997C80"/>
    <w:rsid w:val="009A2692"/>
    <w:rsid w:val="009A35C6"/>
    <w:rsid w:val="009B038A"/>
    <w:rsid w:val="009B4428"/>
    <w:rsid w:val="009B581E"/>
    <w:rsid w:val="009C738B"/>
    <w:rsid w:val="009D324F"/>
    <w:rsid w:val="009D6FF4"/>
    <w:rsid w:val="009E64A4"/>
    <w:rsid w:val="009E6964"/>
    <w:rsid w:val="009E6C4F"/>
    <w:rsid w:val="009F1193"/>
    <w:rsid w:val="009F5040"/>
    <w:rsid w:val="009F5419"/>
    <w:rsid w:val="009F5FC3"/>
    <w:rsid w:val="009F7B79"/>
    <w:rsid w:val="00A06DF5"/>
    <w:rsid w:val="00A06FA5"/>
    <w:rsid w:val="00A11FBB"/>
    <w:rsid w:val="00A1270B"/>
    <w:rsid w:val="00A2567B"/>
    <w:rsid w:val="00A25E69"/>
    <w:rsid w:val="00A26169"/>
    <w:rsid w:val="00A32165"/>
    <w:rsid w:val="00A33418"/>
    <w:rsid w:val="00A40502"/>
    <w:rsid w:val="00A40716"/>
    <w:rsid w:val="00A50826"/>
    <w:rsid w:val="00A52CA8"/>
    <w:rsid w:val="00A55E4D"/>
    <w:rsid w:val="00A56467"/>
    <w:rsid w:val="00A5732B"/>
    <w:rsid w:val="00A6143A"/>
    <w:rsid w:val="00A6213E"/>
    <w:rsid w:val="00A6221E"/>
    <w:rsid w:val="00A62F37"/>
    <w:rsid w:val="00A6454F"/>
    <w:rsid w:val="00A66E39"/>
    <w:rsid w:val="00A754F0"/>
    <w:rsid w:val="00A762D6"/>
    <w:rsid w:val="00A76A8F"/>
    <w:rsid w:val="00A82A71"/>
    <w:rsid w:val="00A91650"/>
    <w:rsid w:val="00A96C88"/>
    <w:rsid w:val="00A9755D"/>
    <w:rsid w:val="00A97AE9"/>
    <w:rsid w:val="00AA0C11"/>
    <w:rsid w:val="00AB4652"/>
    <w:rsid w:val="00AB4B53"/>
    <w:rsid w:val="00AB7D84"/>
    <w:rsid w:val="00AC18A4"/>
    <w:rsid w:val="00AC4CE3"/>
    <w:rsid w:val="00AC6519"/>
    <w:rsid w:val="00AC6C03"/>
    <w:rsid w:val="00AC70C1"/>
    <w:rsid w:val="00AD277A"/>
    <w:rsid w:val="00AD2AE5"/>
    <w:rsid w:val="00AD66AB"/>
    <w:rsid w:val="00AE0C20"/>
    <w:rsid w:val="00AE3D87"/>
    <w:rsid w:val="00AE6038"/>
    <w:rsid w:val="00AF2A7A"/>
    <w:rsid w:val="00B07A18"/>
    <w:rsid w:val="00B10970"/>
    <w:rsid w:val="00B10D07"/>
    <w:rsid w:val="00B133B9"/>
    <w:rsid w:val="00B145D0"/>
    <w:rsid w:val="00B1607E"/>
    <w:rsid w:val="00B178DD"/>
    <w:rsid w:val="00B21F0C"/>
    <w:rsid w:val="00B26013"/>
    <w:rsid w:val="00B3321A"/>
    <w:rsid w:val="00B34EA8"/>
    <w:rsid w:val="00B361F1"/>
    <w:rsid w:val="00B37675"/>
    <w:rsid w:val="00B46A4E"/>
    <w:rsid w:val="00B47527"/>
    <w:rsid w:val="00B54985"/>
    <w:rsid w:val="00B554BB"/>
    <w:rsid w:val="00B577C5"/>
    <w:rsid w:val="00B62F6E"/>
    <w:rsid w:val="00B7066D"/>
    <w:rsid w:val="00B93D72"/>
    <w:rsid w:val="00BB22C7"/>
    <w:rsid w:val="00BB5E42"/>
    <w:rsid w:val="00BC74FC"/>
    <w:rsid w:val="00BD2D18"/>
    <w:rsid w:val="00BD60DF"/>
    <w:rsid w:val="00BD65CE"/>
    <w:rsid w:val="00BE362B"/>
    <w:rsid w:val="00BE3796"/>
    <w:rsid w:val="00BE437D"/>
    <w:rsid w:val="00BE6F32"/>
    <w:rsid w:val="00BE7B33"/>
    <w:rsid w:val="00BF6981"/>
    <w:rsid w:val="00BF6FD4"/>
    <w:rsid w:val="00C07F24"/>
    <w:rsid w:val="00C10106"/>
    <w:rsid w:val="00C12939"/>
    <w:rsid w:val="00C12B36"/>
    <w:rsid w:val="00C2305C"/>
    <w:rsid w:val="00C23ABB"/>
    <w:rsid w:val="00C23C28"/>
    <w:rsid w:val="00C2657F"/>
    <w:rsid w:val="00C30329"/>
    <w:rsid w:val="00C3212D"/>
    <w:rsid w:val="00C325A1"/>
    <w:rsid w:val="00C35473"/>
    <w:rsid w:val="00C40BE1"/>
    <w:rsid w:val="00C416E5"/>
    <w:rsid w:val="00C46C9A"/>
    <w:rsid w:val="00C54666"/>
    <w:rsid w:val="00C566E1"/>
    <w:rsid w:val="00C56904"/>
    <w:rsid w:val="00C60A9A"/>
    <w:rsid w:val="00C636CB"/>
    <w:rsid w:val="00C66E2C"/>
    <w:rsid w:val="00C71262"/>
    <w:rsid w:val="00C71928"/>
    <w:rsid w:val="00C72F76"/>
    <w:rsid w:val="00C75EFE"/>
    <w:rsid w:val="00C817B2"/>
    <w:rsid w:val="00C8361E"/>
    <w:rsid w:val="00C853D3"/>
    <w:rsid w:val="00C90D86"/>
    <w:rsid w:val="00CA3024"/>
    <w:rsid w:val="00CA3A01"/>
    <w:rsid w:val="00CA7726"/>
    <w:rsid w:val="00CB3466"/>
    <w:rsid w:val="00CC0A8B"/>
    <w:rsid w:val="00CC4420"/>
    <w:rsid w:val="00CC7453"/>
    <w:rsid w:val="00CC75AD"/>
    <w:rsid w:val="00CD1600"/>
    <w:rsid w:val="00CD1F02"/>
    <w:rsid w:val="00CD5339"/>
    <w:rsid w:val="00CE05CC"/>
    <w:rsid w:val="00CE7993"/>
    <w:rsid w:val="00CF03A9"/>
    <w:rsid w:val="00CF0639"/>
    <w:rsid w:val="00CF1652"/>
    <w:rsid w:val="00CF2FBA"/>
    <w:rsid w:val="00CF4FAA"/>
    <w:rsid w:val="00D03F68"/>
    <w:rsid w:val="00D0451C"/>
    <w:rsid w:val="00D064E0"/>
    <w:rsid w:val="00D06E8F"/>
    <w:rsid w:val="00D10353"/>
    <w:rsid w:val="00D1193A"/>
    <w:rsid w:val="00D11B51"/>
    <w:rsid w:val="00D11BD0"/>
    <w:rsid w:val="00D242FE"/>
    <w:rsid w:val="00D44E94"/>
    <w:rsid w:val="00D462E7"/>
    <w:rsid w:val="00D549A3"/>
    <w:rsid w:val="00D55043"/>
    <w:rsid w:val="00D555AB"/>
    <w:rsid w:val="00D65049"/>
    <w:rsid w:val="00D65068"/>
    <w:rsid w:val="00D65E90"/>
    <w:rsid w:val="00D7709C"/>
    <w:rsid w:val="00D82079"/>
    <w:rsid w:val="00D85E11"/>
    <w:rsid w:val="00DA1A71"/>
    <w:rsid w:val="00DA4564"/>
    <w:rsid w:val="00DA540D"/>
    <w:rsid w:val="00DA66B6"/>
    <w:rsid w:val="00DA733A"/>
    <w:rsid w:val="00DB15B5"/>
    <w:rsid w:val="00DB5E8B"/>
    <w:rsid w:val="00DC24A4"/>
    <w:rsid w:val="00DC47ED"/>
    <w:rsid w:val="00DC783A"/>
    <w:rsid w:val="00DD7EE3"/>
    <w:rsid w:val="00DE40F3"/>
    <w:rsid w:val="00DF1CA8"/>
    <w:rsid w:val="00DF2143"/>
    <w:rsid w:val="00DF4F58"/>
    <w:rsid w:val="00DF5724"/>
    <w:rsid w:val="00E028A8"/>
    <w:rsid w:val="00E02EB9"/>
    <w:rsid w:val="00E10C09"/>
    <w:rsid w:val="00E12AC0"/>
    <w:rsid w:val="00E12CB0"/>
    <w:rsid w:val="00E12EBA"/>
    <w:rsid w:val="00E15990"/>
    <w:rsid w:val="00E15AEF"/>
    <w:rsid w:val="00E17909"/>
    <w:rsid w:val="00E211B0"/>
    <w:rsid w:val="00E33AFF"/>
    <w:rsid w:val="00E37B8C"/>
    <w:rsid w:val="00E4797D"/>
    <w:rsid w:val="00E512E6"/>
    <w:rsid w:val="00E523D4"/>
    <w:rsid w:val="00E54A07"/>
    <w:rsid w:val="00E55C95"/>
    <w:rsid w:val="00E60320"/>
    <w:rsid w:val="00E662EF"/>
    <w:rsid w:val="00E6758B"/>
    <w:rsid w:val="00E7299C"/>
    <w:rsid w:val="00E756B9"/>
    <w:rsid w:val="00E75958"/>
    <w:rsid w:val="00E775F7"/>
    <w:rsid w:val="00E8343C"/>
    <w:rsid w:val="00E861CC"/>
    <w:rsid w:val="00E926F8"/>
    <w:rsid w:val="00E928A0"/>
    <w:rsid w:val="00E96B91"/>
    <w:rsid w:val="00EA03D5"/>
    <w:rsid w:val="00EA0FB3"/>
    <w:rsid w:val="00EA58B0"/>
    <w:rsid w:val="00EA5BEA"/>
    <w:rsid w:val="00EA6D8A"/>
    <w:rsid w:val="00EB3CCC"/>
    <w:rsid w:val="00EB4229"/>
    <w:rsid w:val="00EB4CD3"/>
    <w:rsid w:val="00EC06FB"/>
    <w:rsid w:val="00ED3842"/>
    <w:rsid w:val="00EE5B20"/>
    <w:rsid w:val="00EF0E71"/>
    <w:rsid w:val="00EF112E"/>
    <w:rsid w:val="00EF2B03"/>
    <w:rsid w:val="00EF2B4C"/>
    <w:rsid w:val="00EF36C2"/>
    <w:rsid w:val="00EF4CD1"/>
    <w:rsid w:val="00EF524D"/>
    <w:rsid w:val="00EF5BD3"/>
    <w:rsid w:val="00F05C01"/>
    <w:rsid w:val="00F12907"/>
    <w:rsid w:val="00F174BB"/>
    <w:rsid w:val="00F17533"/>
    <w:rsid w:val="00F17536"/>
    <w:rsid w:val="00F203E3"/>
    <w:rsid w:val="00F236EE"/>
    <w:rsid w:val="00F23FE9"/>
    <w:rsid w:val="00F255EE"/>
    <w:rsid w:val="00F3232E"/>
    <w:rsid w:val="00F325F3"/>
    <w:rsid w:val="00F33803"/>
    <w:rsid w:val="00F348C1"/>
    <w:rsid w:val="00F426ED"/>
    <w:rsid w:val="00F5190F"/>
    <w:rsid w:val="00F51E39"/>
    <w:rsid w:val="00F53ECD"/>
    <w:rsid w:val="00F54D09"/>
    <w:rsid w:val="00F62179"/>
    <w:rsid w:val="00F622A7"/>
    <w:rsid w:val="00F70510"/>
    <w:rsid w:val="00F80760"/>
    <w:rsid w:val="00F83417"/>
    <w:rsid w:val="00F838EC"/>
    <w:rsid w:val="00F953F9"/>
    <w:rsid w:val="00FA4D9E"/>
    <w:rsid w:val="00FA6D8A"/>
    <w:rsid w:val="00FA794A"/>
    <w:rsid w:val="00FB44DA"/>
    <w:rsid w:val="00FC7966"/>
    <w:rsid w:val="00FD0F3F"/>
    <w:rsid w:val="00FD65A4"/>
    <w:rsid w:val="00FE156E"/>
    <w:rsid w:val="00FE3358"/>
    <w:rsid w:val="00FE5652"/>
    <w:rsid w:val="00FE5C97"/>
    <w:rsid w:val="00FE6256"/>
    <w:rsid w:val="00FF1A2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3F2C10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3F2C10"/>
  </w:style>
  <w:style w:type="character" w:styleId="CommentReference">
    <w:name w:val="annotation reference"/>
    <w:semiHidden/>
    <w:rsid w:val="004C626B"/>
    <w:rPr>
      <w:sz w:val="16"/>
      <w:szCs w:val="16"/>
    </w:rPr>
  </w:style>
  <w:style w:type="paragraph" w:styleId="CommentText">
    <w:name w:val="annotation text"/>
    <w:basedOn w:val="Normal"/>
    <w:semiHidden/>
    <w:rsid w:val="004C626B"/>
    <w:rPr>
      <w:sz w:val="20"/>
    </w:rPr>
  </w:style>
  <w:style w:type="paragraph" w:customStyle="1" w:styleId="CharCharCharCharCharCharChar0">
    <w:name w:val="Char Char Char Char Char Char Char"/>
    <w:basedOn w:val="Normal"/>
    <w:rsid w:val="00A6213E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C07F24"/>
    <w:rPr>
      <w:b/>
      <w:bCs/>
    </w:rPr>
  </w:style>
  <w:style w:type="paragraph" w:customStyle="1" w:styleId="Char">
    <w:name w:val="Char"/>
    <w:basedOn w:val="Normal"/>
    <w:rsid w:val="008F4D38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customStyle="1" w:styleId="h3">
    <w:name w:val="h3"/>
    <w:basedOn w:val="DefaultParagraphFont"/>
    <w:rsid w:val="008B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xrag0\Desktop\Authority%20to%20Introduce%20Bill%20v4.5%20Oct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v4.5 Oct10.dot</Template>
  <TotalTime>0</TotalTime>
  <Pages>1</Pages>
  <Words>326</Words>
  <Characters>1893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2215</CharactersWithSpaces>
  <SharedDoc>false</SharedDoc>
  <HyperlinkBase>https://www.cabinet.qld.gov.au/documents/2011/Sep/Education and Care Service Bill/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2011-11-10T06:47:00Z</cp:lastPrinted>
  <dcterms:created xsi:type="dcterms:W3CDTF">2017-10-24T23:08:00Z</dcterms:created>
  <dcterms:modified xsi:type="dcterms:W3CDTF">2018-03-06T01:11:00Z</dcterms:modified>
  <cp:category>Education,Children,Legislation</cp:category>
</cp:coreProperties>
</file>